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4AA" w:rsidRPr="000104AA" w:rsidRDefault="00C63B7A" w:rsidP="000104A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2A5C7764" wp14:editId="385D0BFF">
            <wp:simplePos x="0" y="0"/>
            <wp:positionH relativeFrom="page">
              <wp:posOffset>5861685</wp:posOffset>
            </wp:positionH>
            <wp:positionV relativeFrom="paragraph">
              <wp:posOffset>-10795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04AA"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Habiletés</w:t>
      </w:r>
      <w:r w:rsidR="000104AA" w:rsidRPr="00386658">
        <w:rPr>
          <w:rFonts w:ascii="Arial" w:eastAsia="Arial" w:hAnsi="Arial" w:cs="Arial"/>
          <w:color w:val="231F20"/>
          <w:spacing w:val="100"/>
          <w:sz w:val="40"/>
          <w:szCs w:val="40"/>
          <w:lang w:val="fr-CA"/>
        </w:rPr>
        <w:t xml:space="preserve"> </w:t>
      </w:r>
      <w:r w:rsidR="000104AA"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d’apprentissage</w:t>
      </w:r>
      <w:r w:rsidR="000104AA" w:rsidRPr="00386658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t xml:space="preserve"> </w:t>
      </w:r>
      <w:r w:rsidR="000104AA"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et</w:t>
      </w:r>
      <w:r w:rsidR="000104AA" w:rsidRPr="00386658">
        <w:rPr>
          <w:rFonts w:ascii="Arial" w:eastAsia="Arial" w:hAnsi="Arial" w:cs="Arial"/>
          <w:color w:val="231F20"/>
          <w:spacing w:val="20"/>
          <w:sz w:val="40"/>
          <w:szCs w:val="40"/>
          <w:lang w:val="fr-CA"/>
        </w:rPr>
        <w:t xml:space="preserve"> </w:t>
      </w:r>
      <w:r w:rsidR="000104AA"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habitudes</w:t>
      </w:r>
      <w:r w:rsidR="000104AA" w:rsidRPr="00386658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t xml:space="preserve"> </w:t>
      </w:r>
      <w:r w:rsidR="000104AA">
        <w:rPr>
          <w:rFonts w:ascii="Arial" w:eastAsia="Arial" w:hAnsi="Arial" w:cs="Arial"/>
          <w:color w:val="231F20"/>
          <w:spacing w:val="-9"/>
          <w:w w:val="108"/>
          <w:sz w:val="40"/>
          <w:szCs w:val="40"/>
          <w:lang w:val="fr-CA"/>
        </w:rPr>
        <w:br/>
      </w:r>
      <w:r w:rsidR="000104AA"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="000104AA"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="000104AA"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travail</w:t>
      </w:r>
    </w:p>
    <w:p w:rsidR="000104AA" w:rsidRPr="00386658" w:rsidRDefault="000104AA" w:rsidP="000104AA">
      <w:pPr>
        <w:spacing w:before="24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0F3D16">
        <w:rPr>
          <w:rFonts w:ascii="Arial" w:eastAsia="Arial" w:hAnsi="Arial" w:cs="Arial"/>
          <w:color w:val="231F20"/>
          <w:sz w:val="28"/>
          <w:szCs w:val="28"/>
          <w:lang w:val="fr-CA"/>
        </w:rPr>
        <w:t>Se fixer</w:t>
      </w:r>
      <w:r w:rsidRPr="000F3D16">
        <w:rPr>
          <w:rFonts w:ascii="Arial" w:eastAsia="Arial" w:hAnsi="Arial" w:cs="Arial"/>
          <w:color w:val="231F20"/>
          <w:spacing w:val="58"/>
          <w:sz w:val="28"/>
          <w:szCs w:val="28"/>
          <w:lang w:val="fr-CA"/>
        </w:rPr>
        <w:t xml:space="preserve"> </w:t>
      </w:r>
      <w:r w:rsidRPr="000F3D16">
        <w:rPr>
          <w:rFonts w:ascii="Arial" w:eastAsia="Arial" w:hAnsi="Arial" w:cs="Arial"/>
          <w:color w:val="231F20"/>
          <w:sz w:val="28"/>
          <w:szCs w:val="28"/>
          <w:lang w:val="fr-CA"/>
        </w:rPr>
        <w:t>des</w:t>
      </w:r>
      <w:r w:rsidRPr="000F3D16">
        <w:rPr>
          <w:rFonts w:ascii="Arial" w:eastAsia="Arial" w:hAnsi="Arial" w:cs="Arial"/>
          <w:color w:val="231F20"/>
          <w:spacing w:val="27"/>
          <w:sz w:val="28"/>
          <w:szCs w:val="28"/>
          <w:lang w:val="fr-CA"/>
        </w:rPr>
        <w:t xml:space="preserve"> </w:t>
      </w:r>
      <w:r w:rsidRPr="000F3D16">
        <w:rPr>
          <w:rFonts w:ascii="Arial" w:eastAsia="Arial" w:hAnsi="Arial" w:cs="Arial"/>
          <w:color w:val="231F20"/>
          <w:w w:val="112"/>
          <w:sz w:val="28"/>
          <w:szCs w:val="28"/>
          <w:lang w:val="fr-CA"/>
        </w:rPr>
        <w:t>objectifs</w:t>
      </w:r>
      <w:r w:rsidRPr="00386658">
        <w:rPr>
          <w:rFonts w:ascii="Arial" w:eastAsia="Arial" w:hAnsi="Arial" w:cs="Arial"/>
          <w:color w:val="231F20"/>
          <w:spacing w:val="-9"/>
          <w:w w:val="112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pour</w:t>
      </w:r>
      <w:r w:rsidRPr="00386658">
        <w:rPr>
          <w:rFonts w:ascii="Arial" w:eastAsia="Arial" w:hAnsi="Arial" w:cs="Arial"/>
          <w:color w:val="231F20"/>
          <w:spacing w:val="62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28"/>
          <w:szCs w:val="28"/>
          <w:lang w:val="fr-CA"/>
        </w:rPr>
        <w:t>continuer</w:t>
      </w:r>
      <w:r w:rsidRPr="00386658">
        <w:rPr>
          <w:rFonts w:ascii="Arial" w:eastAsia="Arial" w:hAnsi="Arial" w:cs="Arial"/>
          <w:color w:val="231F20"/>
          <w:spacing w:val="-8"/>
          <w:w w:val="110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28"/>
          <w:szCs w:val="28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2"/>
          <w:sz w:val="28"/>
          <w:szCs w:val="28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9"/>
          <w:sz w:val="28"/>
          <w:szCs w:val="28"/>
          <w:lang w:val="fr-CA"/>
        </w:rPr>
        <w:t>s’améliorer</w:t>
      </w:r>
    </w:p>
    <w:p w:rsidR="000104AA" w:rsidRPr="00386658" w:rsidRDefault="000104AA" w:rsidP="000104AA">
      <w:pPr>
        <w:spacing w:before="88" w:after="0" w:line="250" w:lineRule="auto"/>
        <w:ind w:left="100" w:right="343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Nous savons que le développement des habiletés d’apprentissage et des habitudes de travail est très important pour déterminer la réussite des élèves à l’école et dans la vie.</w:t>
      </w:r>
    </w:p>
    <w:p w:rsidR="000104AA" w:rsidRPr="00386658" w:rsidRDefault="000104AA" w:rsidP="000104AA">
      <w:pPr>
        <w:spacing w:before="94" w:after="0" w:line="240" w:lineRule="auto"/>
        <w:ind w:left="426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Dans quelle mesure vos habiletés d’apprentissage et vos habitudes de travail sont-elles bien développées?</w:t>
      </w:r>
    </w:p>
    <w:p w:rsidR="000104AA" w:rsidRPr="00386658" w:rsidRDefault="000104AA" w:rsidP="000104AA">
      <w:pPr>
        <w:spacing w:before="11" w:after="0" w:line="240" w:lineRule="auto"/>
        <w:ind w:left="426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•</w:t>
      </w:r>
      <w:r w:rsidRPr="00386658">
        <w:rPr>
          <w:rFonts w:ascii="Arial" w:eastAsia="Arial" w:hAnsi="Arial" w:cs="Arial"/>
          <w:color w:val="231F20"/>
          <w:spacing w:val="42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lang w:val="fr-CA"/>
        </w:rPr>
        <w:t>Comment pouvez-vous continuer à perfectionner vos habiletés d’apprentissage et vos habitudes de travail?</w:t>
      </w:r>
    </w:p>
    <w:p w:rsidR="000104AA" w:rsidRPr="00386658" w:rsidRDefault="000104AA" w:rsidP="000104AA">
      <w:pPr>
        <w:spacing w:before="5" w:after="0" w:line="100" w:lineRule="exact"/>
        <w:rPr>
          <w:sz w:val="10"/>
          <w:szCs w:val="10"/>
          <w:lang w:val="fr-CA"/>
        </w:rPr>
      </w:pPr>
    </w:p>
    <w:p w:rsidR="000104AA" w:rsidRPr="00386658" w:rsidRDefault="000104AA" w:rsidP="000104AA">
      <w:pPr>
        <w:spacing w:after="0" w:line="250" w:lineRule="auto"/>
        <w:ind w:left="100" w:right="454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spacing w:val="-12"/>
          <w:lang w:val="fr-CA"/>
        </w:rPr>
        <w:t>L</w:t>
      </w:r>
      <w:r w:rsidRPr="00386658">
        <w:rPr>
          <w:rFonts w:ascii="Arial" w:eastAsia="Arial" w:hAnsi="Arial" w:cs="Arial"/>
          <w:color w:val="231F20"/>
          <w:lang w:val="fr-CA"/>
        </w:rPr>
        <w:t>’un des moyens pour continuer à perfectionner ses compétences et ses habitudes consiste à se fixer des objectifs et à élaborer des stratégies pour les atteindre. Quels sont les objectifs que vous aimeriez vous fixer afin de vous améliorer?</w:t>
      </w:r>
    </w:p>
    <w:p w:rsidR="000104AA" w:rsidRPr="00386658" w:rsidRDefault="000104AA" w:rsidP="000104AA">
      <w:pPr>
        <w:spacing w:after="0" w:line="140" w:lineRule="exact"/>
        <w:rPr>
          <w:sz w:val="14"/>
          <w:szCs w:val="14"/>
          <w:lang w:val="fr-CA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7195"/>
      </w:tblGrid>
      <w:tr w:rsidR="000104AA" w:rsidRPr="00386658" w:rsidTr="00CF40D7">
        <w:trPr>
          <w:trHeight w:hRule="exact" w:val="719"/>
        </w:trPr>
        <w:tc>
          <w:tcPr>
            <w:tcW w:w="3965" w:type="dxa"/>
            <w:tcBorders>
              <w:top w:val="nil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B5CBD7"/>
          </w:tcPr>
          <w:p w:rsidR="000104AA" w:rsidRPr="00386658" w:rsidRDefault="000104AA" w:rsidP="00CF40D7">
            <w:pPr>
              <w:spacing w:before="37" w:after="0" w:line="240" w:lineRule="auto"/>
              <w:ind w:left="133" w:right="-20"/>
              <w:rPr>
                <w:rFonts w:ascii="Arial" w:eastAsia="Arial" w:hAnsi="Arial" w:cs="Arial"/>
                <w:b/>
                <w:sz w:val="24"/>
                <w:szCs w:val="24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>Habiletés</w:t>
            </w:r>
            <w:r w:rsidRPr="00386658">
              <w:rPr>
                <w:rFonts w:ascii="Arial" w:eastAsia="Arial" w:hAnsi="Arial" w:cs="Arial"/>
                <w:b/>
                <w:color w:val="231F20"/>
                <w:spacing w:val="60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  <w:lang w:val="fr-CA"/>
              </w:rPr>
              <w:t>d’apprentissage</w:t>
            </w:r>
            <w:r w:rsidRPr="00386658">
              <w:rPr>
                <w:rFonts w:ascii="Arial" w:eastAsia="Arial" w:hAnsi="Arial" w:cs="Arial"/>
                <w:b/>
                <w:color w:val="231F20"/>
                <w:spacing w:val="12"/>
                <w:w w:val="107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7"/>
                <w:sz w:val="24"/>
                <w:szCs w:val="24"/>
                <w:lang w:val="fr-CA"/>
              </w:rPr>
              <w:t>et</w:t>
            </w:r>
          </w:p>
          <w:p w:rsidR="000104AA" w:rsidRPr="00386658" w:rsidRDefault="000104AA" w:rsidP="00CF40D7">
            <w:pPr>
              <w:spacing w:before="12" w:after="0" w:line="240" w:lineRule="auto"/>
              <w:ind w:right="-20"/>
              <w:rPr>
                <w:rFonts w:ascii="Arial" w:eastAsia="Arial" w:hAnsi="Arial" w:cs="Arial"/>
                <w:b/>
                <w:sz w:val="24"/>
                <w:szCs w:val="24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 xml:space="preserve"> 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  <w:lang w:val="fr-CA"/>
              </w:rPr>
              <w:t>habitudes</w:t>
            </w: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4"/>
                <w:sz w:val="24"/>
                <w:szCs w:val="24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9"/>
                <w:sz w:val="24"/>
                <w:szCs w:val="24"/>
                <w:lang w:val="fr-CA"/>
              </w:rPr>
              <w:t xml:space="preserve">travail </w:t>
            </w:r>
          </w:p>
        </w:tc>
        <w:tc>
          <w:tcPr>
            <w:tcW w:w="7195" w:type="dxa"/>
            <w:tcBorders>
              <w:top w:val="nil"/>
              <w:left w:val="single" w:sz="4" w:space="0" w:color="231F20"/>
              <w:bottom w:val="single" w:sz="8" w:space="0" w:color="231F20"/>
              <w:right w:val="nil"/>
            </w:tcBorders>
            <w:shd w:val="clear" w:color="auto" w:fill="B5CBD7"/>
          </w:tcPr>
          <w:p w:rsidR="000104AA" w:rsidRPr="00386658" w:rsidRDefault="000104AA" w:rsidP="00CF40D7">
            <w:pPr>
              <w:spacing w:before="6" w:after="0" w:line="120" w:lineRule="exact"/>
              <w:rPr>
                <w:b/>
                <w:sz w:val="12"/>
                <w:szCs w:val="12"/>
                <w:lang w:val="fr-CA"/>
              </w:rPr>
            </w:pPr>
          </w:p>
          <w:p w:rsidR="000104AA" w:rsidRPr="00386658" w:rsidRDefault="000104AA" w:rsidP="00CF40D7">
            <w:pPr>
              <w:spacing w:after="0" w:line="200" w:lineRule="exact"/>
              <w:rPr>
                <w:b/>
                <w:sz w:val="20"/>
                <w:szCs w:val="20"/>
                <w:lang w:val="fr-CA"/>
              </w:rPr>
            </w:pPr>
          </w:p>
          <w:p w:rsidR="000104AA" w:rsidRPr="00386658" w:rsidRDefault="000104AA" w:rsidP="00CF40D7">
            <w:pPr>
              <w:spacing w:after="0" w:line="240" w:lineRule="auto"/>
              <w:ind w:left="170" w:right="-20"/>
              <w:rPr>
                <w:rFonts w:ascii="Arial" w:eastAsia="Arial" w:hAnsi="Arial" w:cs="Arial"/>
                <w:b/>
                <w:sz w:val="24"/>
                <w:szCs w:val="24"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>Mon</w:t>
            </w:r>
            <w:r w:rsidRPr="00386658">
              <w:rPr>
                <w:rFonts w:ascii="Arial" w:eastAsia="Arial" w:hAnsi="Arial" w:cs="Arial"/>
                <w:b/>
                <w:color w:val="231F20"/>
                <w:spacing w:val="23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24"/>
                <w:szCs w:val="24"/>
                <w:lang w:val="fr-CA"/>
              </w:rPr>
              <w:t>objectif</w:t>
            </w:r>
            <w:r w:rsidRPr="00386658">
              <w:rPr>
                <w:rFonts w:ascii="Arial" w:eastAsia="Arial" w:hAnsi="Arial" w:cs="Arial"/>
                <w:b/>
                <w:color w:val="231F20"/>
                <w:spacing w:val="9"/>
                <w:w w:val="110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0"/>
                <w:sz w:val="24"/>
                <w:szCs w:val="24"/>
                <w:lang w:val="fr-CA"/>
              </w:rPr>
              <w:t>personnel</w:t>
            </w:r>
            <w:r w:rsidRPr="00386658">
              <w:rPr>
                <w:rFonts w:ascii="Arial" w:eastAsia="Arial" w:hAnsi="Arial" w:cs="Arial"/>
                <w:b/>
                <w:color w:val="231F20"/>
                <w:spacing w:val="-28"/>
                <w:w w:val="110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sz w:val="24"/>
                <w:szCs w:val="24"/>
                <w:lang w:val="fr-CA"/>
              </w:rPr>
              <w:t>pour</w:t>
            </w:r>
            <w:r w:rsidRPr="00386658">
              <w:rPr>
                <w:rFonts w:ascii="Arial" w:eastAsia="Arial" w:hAnsi="Arial" w:cs="Arial"/>
                <w:b/>
                <w:color w:val="231F20"/>
                <w:spacing w:val="53"/>
                <w:sz w:val="24"/>
                <w:szCs w:val="2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sz w:val="24"/>
                <w:szCs w:val="24"/>
                <w:lang w:val="fr-CA"/>
              </w:rPr>
              <w:t>m’améliorer</w:t>
            </w:r>
          </w:p>
        </w:tc>
      </w:tr>
      <w:tr w:rsidR="000104AA" w:rsidRPr="00386658" w:rsidTr="00CF40D7">
        <w:trPr>
          <w:trHeight w:hRule="exact" w:val="1258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386658" w:rsidRDefault="000104AA" w:rsidP="00CF40D7">
            <w:pPr>
              <w:spacing w:before="23" w:after="0" w:line="240" w:lineRule="auto"/>
              <w:ind w:left="122" w:right="-20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Responsabilité</w:t>
            </w:r>
          </w:p>
          <w:p w:rsidR="000104AA" w:rsidRPr="00386658" w:rsidRDefault="000104AA" w:rsidP="00CF40D7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  <w:i/>
                <w:lang w:val="fr-CA"/>
              </w:rPr>
            </w:pPr>
            <w:r w:rsidRPr="00386658">
              <w:rPr>
                <w:rFonts w:ascii="Arial" w:eastAsia="Arial" w:hAnsi="Arial" w:cs="Arial"/>
                <w:i/>
                <w:color w:val="231F20"/>
                <w:lang w:val="fr-CA"/>
              </w:rPr>
              <w:t>(fiabilité, sécurité au travail)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23" w:after="0" w:line="240" w:lineRule="auto"/>
              <w:ind w:left="170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d’être plus responsable, je vais…</w:t>
            </w:r>
          </w:p>
        </w:tc>
      </w:tr>
      <w:tr w:rsidR="000104AA" w:rsidRPr="00386658" w:rsidTr="00CF40D7">
        <w:trPr>
          <w:trHeight w:hRule="exact" w:val="1326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9D7FA5" w:rsidRDefault="000104AA" w:rsidP="00CF40D7">
            <w:pPr>
              <w:spacing w:before="91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9D7FA5">
              <w:rPr>
                <w:rFonts w:ascii="Arial" w:eastAsia="Arial" w:hAnsi="Arial" w:cs="Arial"/>
                <w:b/>
                <w:color w:val="231F20"/>
                <w:w w:val="108"/>
              </w:rPr>
              <w:t>Organisation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91" w:after="0" w:line="240" w:lineRule="auto"/>
              <w:ind w:left="170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d’être mieux organisé, je vais…</w:t>
            </w:r>
          </w:p>
        </w:tc>
      </w:tr>
      <w:tr w:rsidR="000104AA" w:rsidRPr="00386658" w:rsidTr="00CF40D7">
        <w:trPr>
          <w:trHeight w:hRule="exact" w:val="1326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9D7FA5" w:rsidRDefault="000104AA" w:rsidP="00CF40D7">
            <w:pPr>
              <w:spacing w:before="91" w:after="0" w:line="240" w:lineRule="auto"/>
              <w:ind w:left="114" w:right="-20"/>
              <w:rPr>
                <w:rFonts w:ascii="Arial" w:eastAsia="Arial" w:hAnsi="Arial" w:cs="Arial"/>
                <w:b/>
              </w:rPr>
            </w:pPr>
            <w:r w:rsidRPr="009D7FA5">
              <w:rPr>
                <w:rFonts w:ascii="Arial" w:eastAsia="Arial" w:hAnsi="Arial" w:cs="Arial"/>
                <w:b/>
                <w:color w:val="231F20"/>
                <w:w w:val="109"/>
              </w:rPr>
              <w:t>Autonomie</w:t>
            </w:r>
          </w:p>
          <w:p w:rsidR="000104AA" w:rsidRPr="004E649A" w:rsidRDefault="000104AA" w:rsidP="00CF40D7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  <w:i/>
              </w:rPr>
            </w:pPr>
            <w:r w:rsidRPr="004E649A">
              <w:rPr>
                <w:rFonts w:ascii="Arial" w:eastAsia="Arial" w:hAnsi="Arial" w:cs="Arial"/>
                <w:i/>
                <w:color w:val="231F20"/>
              </w:rPr>
              <w:t>(travail en autonomie)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91" w:after="0" w:line="240" w:lineRule="auto"/>
              <w:ind w:left="170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d’améliorer ma capacité de travailler de façon autonome, je vais…</w:t>
            </w:r>
          </w:p>
        </w:tc>
      </w:tr>
      <w:tr w:rsidR="000104AA" w:rsidRPr="00386658" w:rsidTr="00CF40D7">
        <w:trPr>
          <w:trHeight w:hRule="exact" w:val="1326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9D7FA5" w:rsidRDefault="000104AA" w:rsidP="00CF40D7">
            <w:pPr>
              <w:spacing w:before="91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9D7FA5">
              <w:rPr>
                <w:rFonts w:ascii="Arial" w:eastAsia="Arial" w:hAnsi="Arial" w:cs="Arial"/>
                <w:b/>
                <w:color w:val="231F20"/>
                <w:w w:val="109"/>
              </w:rPr>
              <w:t>Collaboration</w:t>
            </w:r>
          </w:p>
          <w:p w:rsidR="000104AA" w:rsidRPr="004E649A" w:rsidRDefault="000104AA" w:rsidP="00CF40D7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  <w:i/>
              </w:rPr>
            </w:pPr>
            <w:r w:rsidRPr="004E649A">
              <w:rPr>
                <w:rFonts w:ascii="Arial" w:eastAsia="Arial" w:hAnsi="Arial" w:cs="Arial"/>
                <w:i/>
                <w:color w:val="231F20"/>
              </w:rPr>
              <w:t>(travail en équipe)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91" w:after="0" w:line="250" w:lineRule="auto"/>
              <w:ind w:left="170" w:right="543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d’améliorer ma capacité de collaborer et de travailler avec les autres, je vais…</w:t>
            </w:r>
          </w:p>
        </w:tc>
      </w:tr>
      <w:tr w:rsidR="000104AA" w:rsidRPr="00386658" w:rsidTr="00CF40D7">
        <w:trPr>
          <w:trHeight w:hRule="exact" w:val="1326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9D7FA5" w:rsidRDefault="000104AA" w:rsidP="00CF40D7">
            <w:pPr>
              <w:spacing w:before="91" w:after="0" w:line="240" w:lineRule="auto"/>
              <w:ind w:left="125" w:right="-23"/>
              <w:rPr>
                <w:rFonts w:ascii="Arial" w:eastAsia="Arial" w:hAnsi="Arial" w:cs="Arial"/>
                <w:b/>
              </w:rPr>
            </w:pPr>
            <w:r w:rsidRPr="009D7FA5">
              <w:rPr>
                <w:rFonts w:ascii="Arial" w:eastAsia="Arial" w:hAnsi="Arial" w:cs="Arial"/>
                <w:b/>
                <w:color w:val="231F20"/>
                <w:w w:val="110"/>
              </w:rPr>
              <w:t>Initiative</w:t>
            </w:r>
          </w:p>
          <w:p w:rsidR="000104AA" w:rsidRPr="004E649A" w:rsidRDefault="000104AA" w:rsidP="00CF40D7">
            <w:pPr>
              <w:spacing w:before="11" w:after="0" w:line="240" w:lineRule="auto"/>
              <w:ind w:left="122" w:right="-20"/>
              <w:rPr>
                <w:rFonts w:ascii="Arial" w:eastAsia="Arial" w:hAnsi="Arial" w:cs="Arial"/>
                <w:i/>
              </w:rPr>
            </w:pPr>
            <w:r w:rsidRPr="004E649A">
              <w:rPr>
                <w:rFonts w:ascii="Arial" w:eastAsia="Arial" w:hAnsi="Arial" w:cs="Arial"/>
                <w:i/>
                <w:color w:val="231F20"/>
              </w:rPr>
              <w:t>(entrepreneuriat)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91" w:after="0" w:line="240" w:lineRule="auto"/>
              <w:ind w:left="170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de faire davantage preuve d’initiative, je vais…</w:t>
            </w:r>
          </w:p>
        </w:tc>
      </w:tr>
      <w:tr w:rsidR="000104AA" w:rsidRPr="00386658" w:rsidTr="00CF40D7">
        <w:trPr>
          <w:trHeight w:hRule="exact" w:val="1326"/>
        </w:trPr>
        <w:tc>
          <w:tcPr>
            <w:tcW w:w="3965" w:type="dxa"/>
            <w:tcBorders>
              <w:top w:val="single" w:sz="8" w:space="0" w:color="231F20"/>
              <w:left w:val="nil"/>
              <w:bottom w:val="single" w:sz="8" w:space="0" w:color="231F20"/>
              <w:right w:val="single" w:sz="4" w:space="0" w:color="231F20"/>
            </w:tcBorders>
            <w:shd w:val="clear" w:color="auto" w:fill="E1EAEF"/>
          </w:tcPr>
          <w:p w:rsidR="000104AA" w:rsidRPr="00386658" w:rsidRDefault="000104AA" w:rsidP="00CF40D7">
            <w:pPr>
              <w:spacing w:before="91" w:after="0" w:line="240" w:lineRule="auto"/>
              <w:ind w:left="125" w:right="-23"/>
              <w:rPr>
                <w:rFonts w:ascii="Arial" w:eastAsia="Arial" w:hAnsi="Arial" w:cs="Arial"/>
                <w:i/>
                <w:lang w:val="fr-CA"/>
              </w:rPr>
            </w:pPr>
            <w:r w:rsidRPr="00386658">
              <w:rPr>
                <w:rFonts w:ascii="Arial" w:hAnsi="Arial"/>
                <w:b/>
                <w:lang w:val="fr-CA"/>
              </w:rPr>
              <w:t>Autorégulation</w:t>
            </w:r>
            <w:r w:rsidRPr="00386658">
              <w:rPr>
                <w:lang w:val="fr-CA"/>
              </w:rPr>
              <w:t xml:space="preserve"> </w:t>
            </w:r>
            <w:r w:rsidRPr="00386658">
              <w:rPr>
                <w:lang w:val="fr-CA"/>
              </w:rPr>
              <w:br/>
            </w:r>
            <w:r w:rsidRPr="00386658">
              <w:rPr>
                <w:rFonts w:ascii="Arial" w:eastAsia="Arial" w:hAnsi="Arial" w:cs="Arial"/>
                <w:i/>
                <w:color w:val="231F20"/>
                <w:lang w:val="fr-CA"/>
              </w:rPr>
              <w:t>(travail en autonomie, initiative)</w:t>
            </w:r>
          </w:p>
        </w:tc>
        <w:tc>
          <w:tcPr>
            <w:tcW w:w="7195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nil"/>
            </w:tcBorders>
          </w:tcPr>
          <w:p w:rsidR="000104AA" w:rsidRPr="00386658" w:rsidRDefault="000104AA" w:rsidP="00CF40D7">
            <w:pPr>
              <w:spacing w:before="91" w:after="0" w:line="240" w:lineRule="auto"/>
              <w:ind w:left="170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Afin d’acquérir une plus grande discipline, je vais...</w:t>
            </w:r>
          </w:p>
        </w:tc>
      </w:tr>
    </w:tbl>
    <w:p w:rsidR="000104AA" w:rsidRPr="00386658" w:rsidRDefault="000104AA" w:rsidP="000104AA">
      <w:pPr>
        <w:spacing w:before="3" w:after="0" w:line="190" w:lineRule="exact"/>
        <w:rPr>
          <w:sz w:val="19"/>
          <w:szCs w:val="19"/>
          <w:lang w:val="fr-CA"/>
        </w:rPr>
      </w:pPr>
    </w:p>
    <w:p w:rsidR="000104AA" w:rsidRPr="00386658" w:rsidRDefault="000104AA" w:rsidP="000104AA">
      <w:pPr>
        <w:spacing w:after="0" w:line="200" w:lineRule="exact"/>
        <w:rPr>
          <w:sz w:val="20"/>
          <w:szCs w:val="20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610DA173" wp14:editId="62F7A220">
            <wp:simplePos x="0" y="0"/>
            <wp:positionH relativeFrom="page">
              <wp:posOffset>427355</wp:posOffset>
            </wp:positionH>
            <wp:positionV relativeFrom="page">
              <wp:posOffset>8542655</wp:posOffset>
            </wp:positionV>
            <wp:extent cx="7115810" cy="949325"/>
            <wp:effectExtent l="0" t="0" r="0" b="0"/>
            <wp:wrapNone/>
            <wp:docPr id="938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94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04AA" w:rsidRPr="00386658" w:rsidRDefault="000104AA" w:rsidP="000104AA">
      <w:pPr>
        <w:spacing w:after="0" w:line="200" w:lineRule="exact"/>
        <w:rPr>
          <w:sz w:val="20"/>
          <w:szCs w:val="20"/>
          <w:lang w:val="fr-CA"/>
        </w:rPr>
      </w:pPr>
    </w:p>
    <w:p w:rsidR="000104AA" w:rsidRPr="00386658" w:rsidRDefault="000104AA" w:rsidP="000104AA">
      <w:pPr>
        <w:spacing w:before="32" w:after="0" w:line="240" w:lineRule="auto"/>
        <w:ind w:left="217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Procurez-vous des exemples de tâches qui montrent comment les gens se servent de</w:t>
      </w:r>
    </w:p>
    <w:p w:rsidR="000104AA" w:rsidRPr="00386658" w:rsidRDefault="000104AA" w:rsidP="000104AA">
      <w:pPr>
        <w:spacing w:before="11" w:after="0" w:line="240" w:lineRule="auto"/>
        <w:ind w:left="217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leurs habitudes de travail dans la vie quotidienne. Rendez-vous au site </w:t>
      </w:r>
      <w:r w:rsidRPr="00386658">
        <w:rPr>
          <w:rFonts w:ascii="Arial" w:eastAsia="Arial" w:hAnsi="Arial" w:cs="Arial"/>
          <w:color w:val="231F20"/>
          <w:spacing w:val="-3"/>
          <w:lang w:val="fr-CA"/>
        </w:rPr>
        <w:t>W</w:t>
      </w:r>
      <w:r w:rsidRPr="00386658">
        <w:rPr>
          <w:rFonts w:ascii="Arial" w:eastAsia="Arial" w:hAnsi="Arial" w:cs="Arial"/>
          <w:color w:val="231F20"/>
          <w:lang w:val="fr-CA"/>
        </w:rPr>
        <w:t>eb du</w:t>
      </w:r>
    </w:p>
    <w:p w:rsidR="000104AA" w:rsidRPr="00386658" w:rsidRDefault="000104AA" w:rsidP="000104AA">
      <w:pPr>
        <w:spacing w:before="11" w:after="0" w:line="240" w:lineRule="auto"/>
        <w:ind w:left="217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 xml:space="preserve">Passeport-compétences de l’Ontario à </w:t>
      </w:r>
      <w:hyperlink r:id="rId8">
        <w:r w:rsidRPr="00386658">
          <w:rPr>
            <w:rFonts w:ascii="Arial" w:eastAsia="Arial" w:hAnsi="Arial" w:cs="Arial"/>
            <w:color w:val="005795"/>
            <w:lang w:val="fr-CA"/>
          </w:rPr>
          <w:t>ww</w:t>
        </w:r>
        <w:r w:rsidRPr="00386658">
          <w:rPr>
            <w:rFonts w:ascii="Arial" w:eastAsia="Arial" w:hAnsi="Arial" w:cs="Arial"/>
            <w:color w:val="005795"/>
            <w:spacing w:val="-12"/>
            <w:lang w:val="fr-CA"/>
          </w:rPr>
          <w:t>w</w:t>
        </w:r>
        <w:r w:rsidRPr="00386658">
          <w:rPr>
            <w:rFonts w:ascii="Arial" w:eastAsia="Arial" w:hAnsi="Arial" w:cs="Arial"/>
            <w:color w:val="005795"/>
            <w:lang w:val="fr-CA"/>
          </w:rPr>
          <w:t xml:space="preserve">.ontario.ca/passeportcompetences </w:t>
        </w:r>
      </w:hyperlink>
      <w:r w:rsidRPr="00386658">
        <w:rPr>
          <w:rFonts w:ascii="Arial" w:eastAsia="Arial" w:hAnsi="Arial" w:cs="Arial"/>
          <w:color w:val="231F20"/>
          <w:lang w:val="fr-CA"/>
        </w:rPr>
        <w:t>et cliquez sur</w:t>
      </w:r>
    </w:p>
    <w:p w:rsidR="007A15AB" w:rsidRDefault="000104AA" w:rsidP="000104AA">
      <w:pPr>
        <w:spacing w:before="11" w:after="0" w:line="240" w:lineRule="auto"/>
        <w:ind w:left="2170" w:right="-20"/>
      </w:pPr>
      <w:r w:rsidRPr="00386658">
        <w:rPr>
          <w:rFonts w:ascii="Arial" w:eastAsia="Arial" w:hAnsi="Arial" w:cs="Arial"/>
          <w:b/>
          <w:color w:val="231F20"/>
          <w:lang w:val="fr-CA"/>
        </w:rPr>
        <w:t>Recherche</w:t>
      </w:r>
      <w:r w:rsidRPr="00386658">
        <w:rPr>
          <w:rFonts w:ascii="Arial" w:eastAsia="Arial" w:hAnsi="Arial" w:cs="Arial"/>
          <w:b/>
          <w:color w:val="231F20"/>
          <w:spacing w:val="53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tâches</w:t>
      </w:r>
      <w:r w:rsidRPr="00386658">
        <w:rPr>
          <w:rFonts w:ascii="Arial" w:eastAsia="Arial" w:hAnsi="Arial" w:cs="Arial"/>
          <w:b/>
          <w:color w:val="231F20"/>
          <w:spacing w:val="45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dans</w:t>
      </w:r>
      <w:r w:rsidRPr="00386658">
        <w:rPr>
          <w:rFonts w:ascii="Arial" w:eastAsia="Arial" w:hAnsi="Arial" w:cs="Arial"/>
          <w:b/>
          <w:color w:val="231F20"/>
          <w:spacing w:val="2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le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milieu</w:t>
      </w:r>
      <w:r w:rsidRPr="00386658">
        <w:rPr>
          <w:rFonts w:ascii="Arial" w:eastAsia="Arial" w:hAnsi="Arial" w:cs="Arial"/>
          <w:b/>
          <w:color w:val="231F20"/>
          <w:spacing w:val="57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de</w:t>
      </w:r>
      <w:r w:rsidRPr="00386658">
        <w:rPr>
          <w:rFonts w:ascii="Arial" w:eastAsia="Arial" w:hAnsi="Arial" w:cs="Arial"/>
          <w:b/>
          <w:color w:val="231F20"/>
          <w:spacing w:val="10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travail,</w:t>
      </w:r>
      <w:r w:rsidRPr="00386658">
        <w:rPr>
          <w:rFonts w:ascii="Arial" w:eastAsia="Arial" w:hAnsi="Arial" w:cs="Arial"/>
          <w:b/>
          <w:color w:val="231F20"/>
          <w:spacing w:val="58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9"/>
          <w:lang w:val="fr-CA"/>
        </w:rPr>
        <w:t>l’apprentissage</w:t>
      </w:r>
      <w:r w:rsidRPr="00386658">
        <w:rPr>
          <w:rFonts w:ascii="Arial" w:eastAsia="Arial" w:hAnsi="Arial" w:cs="Arial"/>
          <w:b/>
          <w:color w:val="231F20"/>
          <w:spacing w:val="-5"/>
          <w:w w:val="109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et</w:t>
      </w:r>
      <w:r w:rsidRPr="00386658">
        <w:rPr>
          <w:rFonts w:ascii="Arial" w:eastAsia="Arial" w:hAnsi="Arial" w:cs="Arial"/>
          <w:b/>
          <w:color w:val="231F20"/>
          <w:spacing w:val="11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lang w:val="fr-CA"/>
        </w:rPr>
        <w:t>la</w:t>
      </w:r>
      <w:r w:rsidRPr="00386658">
        <w:rPr>
          <w:rFonts w:ascii="Arial" w:eastAsia="Arial" w:hAnsi="Arial" w:cs="Arial"/>
          <w:b/>
          <w:color w:val="231F20"/>
          <w:spacing w:val="12"/>
          <w:lang w:val="fr-CA"/>
        </w:rPr>
        <w:t xml:space="preserve"> </w:t>
      </w:r>
      <w:r w:rsidRPr="00386658">
        <w:rPr>
          <w:rFonts w:ascii="Arial" w:eastAsia="Arial" w:hAnsi="Arial" w:cs="Arial"/>
          <w:b/>
          <w:color w:val="231F20"/>
          <w:w w:val="107"/>
          <w:lang w:val="fr-CA"/>
        </w:rPr>
        <w:t>vie</w:t>
      </w:r>
      <w:r w:rsidRPr="00386658">
        <w:rPr>
          <w:rFonts w:ascii="Arial" w:eastAsia="Arial" w:hAnsi="Arial" w:cs="Arial"/>
          <w:color w:val="231F20"/>
          <w:w w:val="107"/>
          <w:lang w:val="fr-CA"/>
        </w:rPr>
        <w:t>.</w:t>
      </w:r>
    </w:p>
    <w:sectPr w:rsidR="007A15AB" w:rsidSect="00C63B7A">
      <w:headerReference w:type="even" r:id="rId9"/>
      <w:headerReference w:type="default" r:id="rId10"/>
      <w:footerReference w:type="default" r:id="rId11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AA" w:rsidRDefault="000104AA" w:rsidP="000104AA">
      <w:pPr>
        <w:spacing w:after="0" w:line="240" w:lineRule="auto"/>
      </w:pPr>
      <w:r>
        <w:separator/>
      </w:r>
    </w:p>
  </w:endnote>
  <w:endnote w:type="continuationSeparator" w:id="0">
    <w:p w:rsidR="000104AA" w:rsidRDefault="000104AA" w:rsidP="00010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E56A6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AA" w:rsidRDefault="000104AA" w:rsidP="000104AA">
      <w:pPr>
        <w:spacing w:after="0" w:line="240" w:lineRule="auto"/>
      </w:pPr>
      <w:r>
        <w:separator/>
      </w:r>
    </w:p>
  </w:footnote>
  <w:footnote w:type="continuationSeparator" w:id="0">
    <w:p w:rsidR="000104AA" w:rsidRDefault="000104AA" w:rsidP="00010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E56A6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7" o:spid="_x0000_s1026" type="#_x0000_t202" style="position:absolute;margin-left:26pt;margin-top:33.8pt;width:406.6pt;height:45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" filled="f" stroked="f">
          <v:textbox inset="0,0,0,0">
            <w:txbxContent>
              <w:p w:rsidR="00FB38EC" w:rsidRDefault="000104AA">
                <w:pPr>
                  <w:spacing w:after="0" w:line="306" w:lineRule="exact"/>
                  <w:ind w:left="20" w:right="-20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spacing w:val="-15"/>
                    <w:sz w:val="28"/>
                    <w:szCs w:val="28"/>
                  </w:rPr>
                  <w:t>1</w:t>
                </w: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5</w:t>
                </w:r>
              </w:p>
              <w:p w:rsidR="00FB38EC" w:rsidRDefault="00AE56A6">
                <w:pPr>
                  <w:spacing w:before="5" w:after="0" w:line="130" w:lineRule="exact"/>
                  <w:rPr>
                    <w:sz w:val="13"/>
                    <w:szCs w:val="13"/>
                  </w:rPr>
                </w:pPr>
              </w:p>
              <w:p w:rsidR="00FB38EC" w:rsidRDefault="000104AA">
                <w:pPr>
                  <w:spacing w:after="0" w:line="240" w:lineRule="auto"/>
                  <w:ind w:left="20" w:right="-80"/>
                  <w:rPr>
                    <w:rFonts w:ascii="Arial" w:eastAsia="Arial" w:hAnsi="Arial" w:cs="Arial"/>
                    <w:sz w:val="40"/>
                    <w:szCs w:val="40"/>
                  </w:rPr>
                </w:pP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Brigadiers</w:t>
                </w:r>
                <w:r>
                  <w:rPr>
                    <w:rFonts w:ascii="Arial" w:eastAsia="Arial" w:hAnsi="Arial" w:cs="Arial"/>
                    <w:color w:val="231F20"/>
                    <w:spacing w:val="9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d’autobus</w:t>
                </w:r>
                <w:r>
                  <w:rPr>
                    <w:rFonts w:ascii="Arial" w:eastAsia="Arial" w:hAnsi="Arial" w:cs="Arial"/>
                    <w:color w:val="231F20"/>
                    <w:spacing w:val="26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scolaires</w:t>
                </w:r>
                <w:r>
                  <w:rPr>
                    <w:rFonts w:ascii="Arial" w:eastAsia="Arial" w:hAnsi="Arial" w:cs="Arial"/>
                    <w:color w:val="231F20"/>
                    <w:spacing w:val="7"/>
                    <w:w w:val="108"/>
                    <w:sz w:val="40"/>
                    <w:szCs w:val="4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8"/>
                    <w:sz w:val="40"/>
                    <w:szCs w:val="40"/>
                  </w:rPr>
                  <w:t>recherchés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AE56A6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104AA"/>
    <w:rsid w:val="002A4B9C"/>
    <w:rsid w:val="007A15AB"/>
    <w:rsid w:val="007C1767"/>
    <w:rsid w:val="00AE56A6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F2ED0415-1BA1-48E3-BBB0-9F7A6BBC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10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4AA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104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4AA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.ca/passeportcompetenc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2014-11-28T11:20:00Z</dcterms:created>
  <dcterms:modified xsi:type="dcterms:W3CDTF">2014-11-28T11:20:00Z</dcterms:modified>
</cp:coreProperties>
</file>